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BE233FB" w14:textId="77777777" w:rsidR="00160F9E" w:rsidRDefault="007D536B">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7728" behindDoc="0" locked="0" layoutInCell="1" allowOverlap="1" wp14:anchorId="05CCD1E9"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160F9E" w:rsidRDefault="007D536B">
                            <w:pPr>
                              <w:spacing w:after="0" w:line="240" w:lineRule="auto"/>
                              <w:jc w:val="center"/>
                              <w:rPr>
                                <w:color w:val="333399"/>
                                <w:sz w:val="24"/>
                                <w:szCs w:val="24"/>
                                <w:lang w:val="en-US"/>
                              </w:rPr>
                            </w:pPr>
                            <w:r>
                              <w:rPr>
                                <w:noProof/>
                                <w:color w:val="333399"/>
                                <w:sz w:val="24"/>
                                <w:szCs w:val="24"/>
                                <w:lang w:eastAsia="el-GR"/>
                              </w:rPr>
                              <w:drawing>
                                <wp:inline distT="0" distB="0" distL="0" distR="0" wp14:anchorId="5D8DE793"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160F9E" w:rsidRDefault="007D536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60F9E" w:rsidRDefault="007D536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60F9E" w:rsidRDefault="007D536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60F9E" w:rsidRDefault="007D536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woe="http://schemas.microsoft.com/office/word/2020/oembed" xmlns:cx2="http://schemas.microsoft.com/office/drawing/2015/10/21/chartex">
            <w:pict w14:anchorId="6B6CC1D3">
              <v:shape id="_x0000_s1026" style="position:absolute;left:0pt;margin-left:0pt;margin-top:-5.35pt;height:89.8pt;width:208.1pt;z-index:251660288;mso-width-relative:page;mso-height-relative:page;" coordsize="21600,21600" o:spid="_x0000_s1026" filled="t" fillcolor="#FFFFFF" stroked="f" o:spt="202" type="#_x0000_t202" o:gfxdata="UEsDBAoAAAAAAIdO4kAAAAAAAAAAAAAAAAAEAAAAZHJzL1BLAwQUAAAACACHTuJAulM9wtgAAAAI&#10;AQAADwAAAGRycy9kb3ducmV2LnhtbE2PwU7DMBBE70j8g7VIXFDrJEKhhDiVaOEGh5aq523sJlHj&#10;dWQ7Tfv3LCd6HM1o5k25vNhenI0PnSMF6TwBYah2uqNGwe7nc7YAESKSxt6RUXA1AZbV/V2JhXYT&#10;bcx5GxvBJRQKVNDGOBRShro1FsPcDYbYOzpvMbL0jdQeJy63vcySJJcWO+KFFgezak192o5WQb72&#10;47Sh1dN69/GF30OT7d+ve6UeH9LkDUQ0l/gfhj98RoeKmQ5uJB1Er4CPRAWzNHkBwfZzmmcgDpzL&#10;F68gq1LeHqh+AVBLAwQUAAAACACHTuJAAid70RECAAAuBAAADgAAAGRycy9lMm9Eb2MueG1srVNN&#10;j9sgEL1X6n9A3BsnUZSurDirbaJUlbYf0m5/AMbYRsUMHUjs9Nd3wHF2lV72UB+sAWYe8948NvdD&#10;Z9hJoddgC76YzTlTVkKlbVPwn8+HD3ec+SBsJQxYVfCz8vx++/7dpne5WkILplLICMT6vHcFb0Nw&#10;eZZ52apO+Bk4ZemwBuxEoCU2WYWiJ/TOZMv5fJ31gJVDkMp72t2Ph/yCiG8BhLrWUu1BHjtlw4iK&#10;yohAlHyrnefb1G1dKxm+17VXgZmCE9OQ/nQJxWX8Z9uNyBsUrtXy0oJ4Sws3nDqhLV16hdqLINgR&#10;9T9QnZYIHuowk9BlI5GkCLFYzG+0eWqFU4kLSe3dVXT//2Dlt9MPZLoq+IozKzoa+LMaAvsEA1tF&#10;dXrnc0p6cpQWBtomzySm3j2C/OWZhV0rbKMeEKFvlaiou0WszF6Vjjg+gpT9V6joGnEMkICGGrso&#10;HYnBCJ0mc75OJrYiaXO5Xi3vPtKRpLPFYjVfrdPsMpFP5Q59+KygYzEoONLoE7w4PfoQ2xH5lBJv&#10;82B0ddDGpAU25c4gOwmyySF9icFNmrEx2UIsGxHjTuIZqY0kw1AOF91KqM7EGGG0HT06ClrAP5z1&#10;ZLmC+99HgYoz88WSatGfU4BTUE6BsJJKCx44G8NdGH18dKiblpDHuVh4IGVrnTjHEYxdXPokGyUp&#10;LpaPPn29Tlkvz3z7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TPcLYAAAACAEAAA8AAAAAAAAA&#10;AQAgAAAAIgAAAGRycy9kb3ducmV2LnhtbFBLAQIUABQAAAAIAIdO4kACJ3vREQIAAC4EAAAOAAAA&#10;AAAAAAEAIAAAACcBAABkcnMvZTJvRG9jLnhtbFBLBQYAAAAABgAGAFkBAACqBQAAAAA=&#10;">
                <v:fill on="t" focussize="0,0"/>
                <v:stroke on="f"/>
                <v:imagedata o:title=""/>
                <o:lock v:ext="edit" aspectratio="f"/>
                <v:textbox inset="0mm,0mm,0mm,0mm">
                  <w:txbxContent>
                    <w:p w14:paraId="0A37501D" wp14:textId="77777777">
                      <w:pPr>
                        <w:spacing w:after="0" w:line="240" w:lineRule="auto"/>
                        <w:jc w:val="center"/>
                        <w:rPr>
                          <w:color w:val="333399"/>
                          <w:sz w:val="24"/>
                          <w:szCs w:val="24"/>
                          <w:lang w:val="en-US"/>
                        </w:rPr>
                      </w:pPr>
                      <w:r>
                        <w:rPr>
                          <w:color w:val="333399"/>
                          <w:sz w:val="24"/>
                          <w:szCs w:val="24"/>
                          <w:lang w:val="en-US"/>
                        </w:rPr>
                        <w:drawing>
                          <wp:inline xmlns:wp14="http://schemas.microsoft.com/office/word/2010/wordprocessingDrawing" distT="0" distB="0" distL="0" distR="0" wp14:anchorId="558A1F1A" wp14:editId="7777777">
                            <wp:extent cx="409575" cy="409575"/>
                            <wp:effectExtent l="0" t="0" r="0" b="0"/>
                            <wp:docPr id="2007338606"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hAnsi="Calibri"/>
          <w:color w:val="FF0000"/>
          <w:sz w:val="24"/>
          <w:szCs w:val="24"/>
        </w:rPr>
        <w:t xml:space="preserve"> </w:t>
      </w:r>
    </w:p>
    <w:p w14:paraId="5DAB6C7B" w14:textId="77777777" w:rsidR="00160F9E" w:rsidRDefault="00160F9E">
      <w:pPr>
        <w:spacing w:after="0" w:line="240" w:lineRule="auto"/>
        <w:jc w:val="center"/>
        <w:rPr>
          <w:rFonts w:ascii="Calibri" w:hAnsi="Calibri"/>
          <w:sz w:val="24"/>
          <w:szCs w:val="24"/>
        </w:rPr>
      </w:pPr>
    </w:p>
    <w:p w14:paraId="02EB378F" w14:textId="77777777" w:rsidR="00160F9E" w:rsidRDefault="00160F9E">
      <w:pPr>
        <w:spacing w:after="0" w:line="240" w:lineRule="auto"/>
        <w:ind w:left="-284"/>
        <w:jc w:val="center"/>
        <w:rPr>
          <w:rFonts w:ascii="Calibri" w:hAnsi="Calibri"/>
          <w:sz w:val="24"/>
          <w:szCs w:val="24"/>
        </w:rPr>
      </w:pPr>
    </w:p>
    <w:p w14:paraId="6A05A809" w14:textId="77777777" w:rsidR="00160F9E" w:rsidRDefault="00160F9E">
      <w:pPr>
        <w:spacing w:before="60" w:after="0" w:line="240" w:lineRule="auto"/>
        <w:jc w:val="center"/>
        <w:rPr>
          <w:rFonts w:ascii="Calibri" w:hAnsi="Calibri"/>
          <w:sz w:val="24"/>
          <w:szCs w:val="24"/>
        </w:rPr>
      </w:pPr>
    </w:p>
    <w:p w14:paraId="5A39BBE3" w14:textId="77777777" w:rsidR="00160F9E" w:rsidRDefault="00160F9E">
      <w:pPr>
        <w:spacing w:after="0" w:line="240" w:lineRule="auto"/>
        <w:jc w:val="center"/>
        <w:rPr>
          <w:rFonts w:ascii="Calibri" w:hAnsi="Calibri"/>
          <w:sz w:val="24"/>
          <w:szCs w:val="24"/>
        </w:rPr>
      </w:pPr>
    </w:p>
    <w:p w14:paraId="60C9143F" w14:textId="77777777" w:rsidR="00160F9E" w:rsidRDefault="007D536B">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40F6C2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160F9E" w:rsidRDefault="007D536B">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woe="http://schemas.microsoft.com/office/word/2020/oembed" xmlns:cx2="http://schemas.microsoft.com/office/drawing/2015/10/21/chartex">
            <w:pict w14:anchorId="35F3B48F">
              <v:shape id="Text Box 2" style="position:absolute;left:0pt;margin-left:-0.85pt;margin-top:5.05pt;height:19.7pt;width:209pt;z-index:251659264;mso-width-relative:page;mso-height-relative:page;" coordsize="21600,21600" o:spid="_x0000_s1026" filled="t" fillcolor="#FFFFFF" stroked="f" o:spt="202" type="#_x0000_t202" o:gfxdata="UEsDBAoAAAAAAIdO4kAAAAAAAAAAAAAAAAAEAAAAZHJzL1BLAwQUAAAACACHTuJAWp2LFtYAAAAI&#10;AQAADwAAAGRycy9kb3ducmV2LnhtbE2PwU7DMBBE70j8g7VIXFBrG9qEhjiVQAJxbekHbGI3iYjX&#10;Uew27d+znOC2uzOafVNuL34QZzfFPpABvVQgHDXB9tQaOHy9L55BxIRkcQjkDFxdhG11e1NiYcNM&#10;O3fep1ZwCMUCDXQpjYWUsemcx7gMoyPWjmHymHidWmknnDncD/JRqUx67Ik/dDi6t8413/uTN3D8&#10;nB/Wm7n+SId8t8pesc/rcDXm/k6rFxDJXdKfGX7xGR0qZqrDiWwUg4GFztnJd6VBsL7S2ROImofN&#10;GmRVyv8Fq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2LFtYAAAAIAQAA&#10;DwAAAAAAAAABACAAAAAiAAAAZHJzL2Rvd25yZXYueG1sUEsBAhQAFAAAAAgAh07iQLNOEk8bAgAA&#10;PQQAAA4AAAAAAAAAAQAgAAAAJQEAAGRycy9lMm9Eb2MueG1sUEsFBgAAAAAGAAYAWQEAALIFAAAA&#10;AA==&#10;">
                <v:fill on="t" focussize="0,0"/>
                <v:stroke on="f"/>
                <v:imagedata o:title=""/>
                <o:lock v:ext="edit" aspectratio="f"/>
                <v:textbox>
                  <w:txbxContent>
                    <w:p w14:paraId="76CEEE01" wp14:textId="77777777">
                      <w:r>
                        <w:rPr>
                          <w:color w:val="4F81BD"/>
                          <w:sz w:val="20"/>
                          <w:szCs w:val="20"/>
                        </w:rPr>
                        <w:t xml:space="preserve">                                   </w:t>
                      </w:r>
                    </w:p>
                  </w:txbxContent>
                </v:textbox>
              </v:shape>
            </w:pict>
          </mc:Fallback>
        </mc:AlternateContent>
      </w:r>
    </w:p>
    <w:p w14:paraId="01E64043" w14:textId="77777777" w:rsidR="00160F9E" w:rsidRDefault="007D536B">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8752" behindDoc="0" locked="0" layoutInCell="1" allowOverlap="1" wp14:anchorId="136D14AF"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160F9E" w:rsidRDefault="00160F9E">
                            <w:pPr>
                              <w:spacing w:after="0" w:line="240" w:lineRule="auto"/>
                              <w:jc w:val="center"/>
                              <w:rPr>
                                <w:color w:val="4F81BD"/>
                                <w:sz w:val="20"/>
                                <w:szCs w:val="20"/>
                              </w:rPr>
                            </w:pPr>
                          </w:p>
                          <w:p w14:paraId="72A3D3EC" w14:textId="77777777" w:rsidR="00160F9E" w:rsidRDefault="00160F9E"/>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woe="http://schemas.microsoft.com/office/word/2020/oembed" xmlns:cx2="http://schemas.microsoft.com/office/drawing/2015/10/21/chartex">
            <w:pict w14:anchorId="35B3B417">
              <v:shape id="Text Box 3" style="position:absolute;left:0pt;margin-left:0pt;margin-top:12.55pt;height:19.65pt;width:208.1pt;z-index:251660288;mso-width-relative:page;mso-height-relative:page;" coordsize="21600,21600" o:spid="_x0000_s1026" filled="t" fillcolor="#FFFFFF" stroked="f" o:spt="202" type="#_x0000_t202"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14:paraId="0D0B940D" wp14:textId="77777777">
                      <w:pPr>
                        <w:spacing w:after="0" w:line="240" w:lineRule="auto"/>
                        <w:jc w:val="center"/>
                        <w:rPr>
                          <w:color w:val="4F81BD"/>
                          <w:sz w:val="20"/>
                          <w:szCs w:val="20"/>
                        </w:rPr>
                      </w:pPr>
                    </w:p>
                    <w:p w14:paraId="0E27B00A" wp14:textId="77777777"/>
                  </w:txbxContent>
                </v:textbox>
              </v:shape>
            </w:pict>
          </mc:Fallback>
        </mc:AlternateContent>
      </w:r>
    </w:p>
    <w:p w14:paraId="60061E4C" w14:textId="77777777" w:rsidR="00160F9E" w:rsidRDefault="00160F9E">
      <w:pPr>
        <w:spacing w:after="0" w:line="240" w:lineRule="auto"/>
        <w:jc w:val="center"/>
        <w:rPr>
          <w:rFonts w:ascii="Calibri" w:hAnsi="Calibri"/>
          <w:sz w:val="24"/>
          <w:szCs w:val="24"/>
        </w:rPr>
      </w:pPr>
    </w:p>
    <w:p w14:paraId="44EAFD9C" w14:textId="77777777" w:rsidR="00160F9E" w:rsidRDefault="007D536B">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321D4640" w14:textId="77777777" w:rsidR="00160F9E" w:rsidRDefault="007D536B" w:rsidP="5AF346DA">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17 Μαϊου 2021</w:t>
      </w:r>
    </w:p>
    <w:p w14:paraId="4B94D5A5" w14:textId="77777777" w:rsidR="00160F9E" w:rsidRDefault="00160F9E">
      <w:pPr>
        <w:pStyle w:val="a5"/>
        <w:framePr w:wrap="auto" w:yAlign="inline"/>
        <w:jc w:val="center"/>
        <w:rPr>
          <w:rFonts w:ascii="Calibri" w:hAnsi="Calibri" w:cs="Palatino"/>
          <w:b/>
          <w:sz w:val="24"/>
          <w:szCs w:val="24"/>
        </w:rPr>
      </w:pPr>
    </w:p>
    <w:p w14:paraId="73675EF2" w14:textId="5B40D027" w:rsidR="5AF346DA" w:rsidRDefault="5AF346DA" w:rsidP="5AF346DA">
      <w:pPr>
        <w:pStyle w:val="a5"/>
        <w:framePr w:wrap="around"/>
        <w:jc w:val="center"/>
        <w:rPr>
          <w:rFonts w:ascii="Calibri" w:hAnsi="Calibri" w:cs="Palatino"/>
          <w:b/>
          <w:bCs/>
          <w:sz w:val="24"/>
          <w:szCs w:val="24"/>
        </w:rPr>
      </w:pPr>
    </w:p>
    <w:p w14:paraId="12306A5E" w14:textId="3E7B6FA9" w:rsidR="1F3AF482" w:rsidRDefault="1F3AF482" w:rsidP="1F3AF482">
      <w:pPr>
        <w:spacing w:after="160" w:line="259" w:lineRule="auto"/>
        <w:jc w:val="center"/>
        <w:rPr>
          <w:rFonts w:asciiTheme="minorHAnsi" w:eastAsiaTheme="minorEastAsia" w:hAnsiTheme="minorHAnsi" w:cstheme="minorBidi"/>
          <w:b/>
          <w:bCs/>
          <w:color w:val="000000" w:themeColor="text1"/>
          <w:sz w:val="24"/>
          <w:szCs w:val="24"/>
        </w:rPr>
      </w:pPr>
      <w:r w:rsidRPr="1F3AF482">
        <w:rPr>
          <w:rFonts w:asciiTheme="minorHAnsi" w:eastAsiaTheme="minorEastAsia" w:hAnsiTheme="minorHAnsi" w:cstheme="minorBidi"/>
          <w:b/>
          <w:bCs/>
          <w:color w:val="000000" w:themeColor="text1"/>
          <w:sz w:val="24"/>
          <w:szCs w:val="24"/>
        </w:rPr>
        <w:t>Αποδίδεται αύριο στο κοινό το Μέγαρο Τσίλλερ-Λοβέρδου</w:t>
      </w:r>
    </w:p>
    <w:p w14:paraId="00F42B09" w14:textId="5A8D8A5E" w:rsidR="1F3AF482" w:rsidRDefault="1F3AF482" w:rsidP="1F3AF482">
      <w:pPr>
        <w:spacing w:after="160" w:line="259" w:lineRule="auto"/>
        <w:jc w:val="center"/>
        <w:rPr>
          <w:b/>
          <w:bCs/>
          <w:color w:val="000000" w:themeColor="text1"/>
        </w:rPr>
      </w:pPr>
    </w:p>
    <w:p w14:paraId="4810F408" w14:textId="7E802CF6" w:rsidR="1F3AF482" w:rsidRDefault="1F3AF482" w:rsidP="1F3AF482">
      <w:pPr>
        <w:spacing w:after="160" w:line="259" w:lineRule="auto"/>
        <w:jc w:val="both"/>
        <w:rPr>
          <w:rFonts w:asciiTheme="minorHAnsi" w:eastAsiaTheme="minorEastAsia" w:hAnsiTheme="minorHAnsi" w:cstheme="minorBidi"/>
          <w:color w:val="2E3233"/>
          <w:sz w:val="24"/>
          <w:szCs w:val="24"/>
        </w:rPr>
      </w:pPr>
      <w:r w:rsidRPr="1F3AF482">
        <w:rPr>
          <w:rFonts w:asciiTheme="minorHAnsi" w:eastAsiaTheme="minorEastAsia" w:hAnsiTheme="minorHAnsi" w:cstheme="minorBidi"/>
          <w:color w:val="000000" w:themeColor="text1"/>
          <w:sz w:val="24"/>
          <w:szCs w:val="24"/>
        </w:rPr>
        <w:t xml:space="preserve">Αύριο, 18 Μαϊου 2021, Παγκόσμια Ημέρα Μουσείων, αποδίδεται στο κοινό το Μέγαρο Τσίλλερ-Λοβέρδου. Το Μέγαρο, το οποίο αποτελεί παράρτημα του Βυζαντινού και </w:t>
      </w:r>
      <w:r w:rsidRPr="1F3AF482">
        <w:rPr>
          <w:rFonts w:asciiTheme="minorHAnsi" w:eastAsiaTheme="minorEastAsia" w:hAnsiTheme="minorHAnsi" w:cstheme="minorBidi"/>
          <w:color w:val="2E3233"/>
          <w:sz w:val="24"/>
          <w:szCs w:val="24"/>
        </w:rPr>
        <w:t>Χριστιανικού Μουσείου Αθηνών, ανοίγει στις 10.30 το πρωί. Λόγω του περιορισμού του αριθμού ατόμων σε κλειστούς χώρους, τα επίσημα εγκαίνια του Μεγάρου θα πραγματοποιηθούν μόλις το επιτρέψουν τα επιδημιολογικά δεδομένα. Η έκθεση στο Μέγαρο Τσίλλερ-Λοβέρδου περιλαμβάνει εικόνες, ξυλόγλυπτα και τέσσερα ξυλόγλυπτα τέμπλα (μέσα του 18</w:t>
      </w:r>
      <w:r w:rsidRPr="1F3AF482">
        <w:rPr>
          <w:rFonts w:asciiTheme="minorHAnsi" w:eastAsiaTheme="minorEastAsia" w:hAnsiTheme="minorHAnsi" w:cstheme="minorBidi"/>
          <w:color w:val="2E3233"/>
          <w:sz w:val="24"/>
          <w:szCs w:val="24"/>
          <w:vertAlign w:val="superscript"/>
        </w:rPr>
        <w:t>ου</w:t>
      </w:r>
      <w:r w:rsidRPr="1F3AF482">
        <w:rPr>
          <w:rFonts w:asciiTheme="minorHAnsi" w:eastAsiaTheme="minorEastAsia" w:hAnsiTheme="minorHAnsi" w:cstheme="minorBidi"/>
          <w:color w:val="2E3233"/>
          <w:sz w:val="24"/>
          <w:szCs w:val="24"/>
        </w:rPr>
        <w:t xml:space="preserve"> με αρχές του 19</w:t>
      </w:r>
      <w:r w:rsidRPr="1F3AF482">
        <w:rPr>
          <w:rFonts w:asciiTheme="minorHAnsi" w:eastAsiaTheme="minorEastAsia" w:hAnsiTheme="minorHAnsi" w:cstheme="minorBidi"/>
          <w:color w:val="2E3233"/>
          <w:sz w:val="24"/>
          <w:szCs w:val="24"/>
          <w:vertAlign w:val="superscript"/>
        </w:rPr>
        <w:t>ου</w:t>
      </w:r>
      <w:r w:rsidRPr="1F3AF482">
        <w:rPr>
          <w:rFonts w:asciiTheme="minorHAnsi" w:eastAsiaTheme="minorEastAsia" w:hAnsiTheme="minorHAnsi" w:cstheme="minorBidi"/>
          <w:color w:val="2E3233"/>
          <w:sz w:val="24"/>
          <w:szCs w:val="24"/>
        </w:rPr>
        <w:t xml:space="preserve"> αιώνα), της συλλογής Λοβέρδου. </w:t>
      </w:r>
    </w:p>
    <w:p w14:paraId="5578CC5C" w14:textId="68E304F8" w:rsidR="1F3AF482" w:rsidRDefault="1F3AF482" w:rsidP="1F3AF482">
      <w:pPr>
        <w:spacing w:after="160" w:line="259" w:lineRule="auto"/>
        <w:jc w:val="both"/>
        <w:rPr>
          <w:rFonts w:asciiTheme="minorHAnsi" w:eastAsiaTheme="minorEastAsia" w:hAnsiTheme="minorHAnsi" w:cstheme="minorBidi"/>
          <w:color w:val="2E3233"/>
          <w:sz w:val="24"/>
          <w:szCs w:val="24"/>
        </w:rPr>
      </w:pPr>
      <w:r w:rsidRPr="1F3AF482">
        <w:rPr>
          <w:rFonts w:asciiTheme="minorHAnsi" w:eastAsiaTheme="minorEastAsia" w:hAnsiTheme="minorHAnsi" w:cstheme="minorBidi"/>
          <w:color w:val="2E3233"/>
          <w:sz w:val="24"/>
          <w:szCs w:val="24"/>
        </w:rPr>
        <w:t>Το Μέγαρο βρίσκεται στο κέντρο της Αθήνας, στην οδό Μαυρομιχάλη 6, και χτίστηκε το 1882 ως η κατοικία του Γερμανού αρχιτέκτονα Ερνστ Τσίλλερ. Αγοράστηκε από τον Κεφαλλονίτη τραπεζίτη και συλλέκτη Διονύσιο Π. Λοβέρδο το 1912, προκειμένου να το χρησιμοποιήσει ως κατοικία, αλλά και ως μουσείο, για να εκθέσει τις πλούσιες συλλογές του. Το Μέγαρο έγινε, δωρεά εν ζωή στο ελληνικό δημόσιο το 1979 και το 1992, από τις κόρες του Διονύσιου Λοβέρδου, Μαρία Λοβέρδου και Ιωάννα Βασιλειάδη, με διαχειριστή το υπουργείο Πολιτισμού, για λογαριασμό του Βυζαντινού και Χριστιανικού Μουσείου, με σκοπό τη δημιουργία Μουσείου.</w:t>
      </w:r>
    </w:p>
    <w:p w14:paraId="222917A3" w14:textId="518C17E6" w:rsidR="1F3AF482" w:rsidRDefault="1F3AF482" w:rsidP="1F3AF482">
      <w:pPr>
        <w:spacing w:after="160" w:line="259" w:lineRule="auto"/>
        <w:jc w:val="both"/>
        <w:rPr>
          <w:rFonts w:asciiTheme="minorHAnsi" w:eastAsiaTheme="minorEastAsia" w:hAnsiTheme="minorHAnsi" w:cstheme="minorBidi"/>
          <w:color w:val="2E3233"/>
          <w:sz w:val="24"/>
          <w:szCs w:val="24"/>
        </w:rPr>
      </w:pPr>
      <w:r w:rsidRPr="1F3AF482">
        <w:rPr>
          <w:rFonts w:asciiTheme="minorHAnsi" w:eastAsiaTheme="minorEastAsia" w:hAnsiTheme="minorHAnsi" w:cstheme="minorBidi"/>
          <w:color w:val="2E3233"/>
          <w:sz w:val="24"/>
          <w:szCs w:val="24"/>
        </w:rPr>
        <w:t>Το ωράριο λειτουργίας του Μεγάρου Τσίλλερ-Λοβέρδου είναι καθημερινά 10.30 π.μ- 3.30 μ.μ. και κάθε Τρίτη, 1-8 μ.μ. Ειδικά για αύριο, οι ώρες λειτουργίας είναι 10.30 π.μ.- 3.30 μ.μ.</w:t>
      </w:r>
    </w:p>
    <w:p w14:paraId="5BF8385C" w14:textId="567D13BF" w:rsidR="1F3AF482" w:rsidRDefault="1F3AF482" w:rsidP="1F3AF482">
      <w:pPr>
        <w:jc w:val="both"/>
      </w:pPr>
    </w:p>
    <w:sectPr w:rsidR="1F3AF48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D21D5" w14:textId="77777777" w:rsidR="000948E9" w:rsidRDefault="000948E9">
      <w:pPr>
        <w:spacing w:line="240" w:lineRule="auto"/>
      </w:pPr>
      <w:r>
        <w:separator/>
      </w:r>
    </w:p>
  </w:endnote>
  <w:endnote w:type="continuationSeparator" w:id="0">
    <w:p w14:paraId="70D0CACD" w14:textId="77777777" w:rsidR="000948E9" w:rsidRDefault="00094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default"/>
    <w:sig w:usb0="00000000" w:usb1="00000000" w:usb2="00000000" w:usb3="00000000" w:csb0="000001BF" w:csb1="00000000"/>
  </w:font>
  <w:font w:name="Helvetica Neue">
    <w:charset w:val="00"/>
    <w:family w:val="auto"/>
    <w:pitch w:val="default"/>
    <w:sig w:usb0="00000000" w:usb1="00000000" w:usb2="00000010" w:usb3="00000000" w:csb0="00000001" w:csb1="00000000"/>
  </w:font>
  <w:font w:name="Arial Unicode MS">
    <w:panose1 w:val="020B0604020202020204"/>
    <w:charset w:val="80"/>
    <w:family w:val="swiss"/>
    <w:pitch w:val="variable"/>
    <w:sig w:usb0="21002A87" w:usb1="090F0000"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default"/>
    <w:sig w:usb0="00000000" w:usb1="00000000" w:usb2="14600000" w:usb3="00000000" w:csb0="00000193" w:csb1="00000000"/>
  </w:font>
  <w:font w:name="Yu Mincho">
    <w:altName w:val="游明朝"/>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FAF7A" w14:textId="77777777" w:rsidR="000948E9" w:rsidRDefault="000948E9">
      <w:pPr>
        <w:spacing w:after="0" w:line="240" w:lineRule="auto"/>
      </w:pPr>
      <w:r>
        <w:separator/>
      </w:r>
    </w:p>
  </w:footnote>
  <w:footnote w:type="continuationSeparator" w:id="0">
    <w:p w14:paraId="7D1D81C3" w14:textId="77777777" w:rsidR="000948E9" w:rsidRDefault="00094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48E9"/>
    <w:rsid w:val="000970E7"/>
    <w:rsid w:val="000D6ADC"/>
    <w:rsid w:val="000D71EA"/>
    <w:rsid w:val="001138FC"/>
    <w:rsid w:val="00133971"/>
    <w:rsid w:val="00153501"/>
    <w:rsid w:val="00160F9E"/>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5D89"/>
    <w:rsid w:val="007B65CA"/>
    <w:rsid w:val="007C61A7"/>
    <w:rsid w:val="007D536B"/>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DD1DFE"/>
    <w:rsid w:val="00E00E66"/>
    <w:rsid w:val="00E37CBD"/>
    <w:rsid w:val="00E77720"/>
    <w:rsid w:val="00EB02CA"/>
    <w:rsid w:val="00F20AF6"/>
    <w:rsid w:val="00F40158"/>
    <w:rsid w:val="00F661FB"/>
    <w:rsid w:val="00F75D75"/>
    <w:rsid w:val="00F86CE0"/>
    <w:rsid w:val="00FA40C5"/>
    <w:rsid w:val="00FC7D87"/>
    <w:rsid w:val="00FF6746"/>
    <w:rsid w:val="01D942BB"/>
    <w:rsid w:val="02532CD6"/>
    <w:rsid w:val="05DB2ADE"/>
    <w:rsid w:val="05E25E09"/>
    <w:rsid w:val="1F3AF482"/>
    <w:rsid w:val="2215752D"/>
    <w:rsid w:val="2BDDE6AA"/>
    <w:rsid w:val="2D4F62BE"/>
    <w:rsid w:val="3DA6138C"/>
    <w:rsid w:val="4508D26E"/>
    <w:rsid w:val="46588ECD"/>
    <w:rsid w:val="56226772"/>
    <w:rsid w:val="599F8B64"/>
    <w:rsid w:val="5AF346DA"/>
    <w:rsid w:val="607F83DB"/>
    <w:rsid w:val="6C02D7B2"/>
    <w:rsid w:val="7187D588"/>
    <w:rsid w:val="71B8A101"/>
    <w:rsid w:val="782648B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C8A22E"/>
  <w14:defaultImageDpi w14:val="300"/>
  <w15:docId w15:val="{33140D85-B797-483C-9E7E-FD1C664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val="el-GR"/>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lang w:val="el-GR" w:eastAsia="el-GR"/>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0"/>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8EEA15C-B42B-478D-A695-43C24A053174}"/>
</file>

<file path=customXml/itemProps2.xml><?xml version="1.0" encoding="utf-8"?>
<ds:datastoreItem xmlns:ds="http://schemas.openxmlformats.org/officeDocument/2006/customXml" ds:itemID="{62DE4596-A06C-4199-9750-15161F4FA1B7}"/>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8A18FB15-8DA0-4713-B23B-F2CE43E53926}"/>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1205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Αποδίδεται αύριο στο κοινό το Μέγαρο Τσίλλερ-Λοβέρδου </dc:title>
  <dc:creator>ΑΝΝΑ</dc:creator>
  <cp:lastModifiedBy>Γεωργία Μπούμη</cp:lastModifiedBy>
  <cp:revision>2</cp:revision>
  <dcterms:created xsi:type="dcterms:W3CDTF">2021-05-17T15:55:00Z</dcterms:created>
  <dcterms:modified xsi:type="dcterms:W3CDTF">2021-05-17T15:55:00Z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